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73" w:rsidRDefault="00391873">
      <w:pPr>
        <w:widowControl w:val="0"/>
        <w:ind w:left="284" w:right="-1"/>
        <w:jc w:val="both"/>
      </w:pPr>
      <w:bookmarkStart w:id="0" w:name="_GoBack"/>
      <w:bookmarkEnd w:id="0"/>
    </w:p>
    <w:p w:rsidR="00FD5B30" w:rsidRPr="00FD5B30" w:rsidRDefault="006005EB" w:rsidP="00D46F7B">
      <w:pPr>
        <w:pStyle w:val="01NomTakaclient"/>
      </w:pPr>
      <w:r>
        <w:t>LE SENAT</w:t>
      </w:r>
    </w:p>
    <w:p w:rsidR="00FD5B30" w:rsidRPr="00FD5B30" w:rsidRDefault="00FD5B30" w:rsidP="00E327A0">
      <w:pPr>
        <w:widowControl w:val="0"/>
      </w:pPr>
    </w:p>
    <w:p w:rsidR="00FD5B30" w:rsidRDefault="00FD5B30" w:rsidP="00E327A0">
      <w:pPr>
        <w:widowControl w:val="0"/>
      </w:pPr>
    </w:p>
    <w:p w:rsidR="00FD5B30" w:rsidRDefault="00FD5B30" w:rsidP="00E327A0">
      <w:pPr>
        <w:widowControl w:val="0"/>
      </w:pPr>
    </w:p>
    <w:p w:rsidR="00B80CA4" w:rsidRDefault="00B80CA4" w:rsidP="00E327A0">
      <w:pPr>
        <w:widowControl w:val="0"/>
      </w:pPr>
    </w:p>
    <w:p w:rsidR="00FD5B30" w:rsidRPr="00FD5B30" w:rsidRDefault="00FD5B30" w:rsidP="00E327A0">
      <w:pPr>
        <w:widowControl w:val="0"/>
      </w:pPr>
    </w:p>
    <w:p w:rsidR="00FD5B30" w:rsidRPr="00FD5B30" w:rsidRDefault="00FD5B30" w:rsidP="00E327A0">
      <w:pPr>
        <w:widowControl w:val="0"/>
      </w:pPr>
    </w:p>
    <w:p w:rsidR="00FD5B30" w:rsidRPr="00FD5B30" w:rsidRDefault="00FD5B30" w:rsidP="00D46F7B">
      <w:pPr>
        <w:pStyle w:val="02Nomdulot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>DOMMAGES AUX BIENS ET RISQUES ANNEXES</w:t>
      </w: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B80CA4" w:rsidRDefault="00B80CA4" w:rsidP="00CB2F36">
      <w:pPr>
        <w:widowControl w:val="0"/>
      </w:pPr>
    </w:p>
    <w:p w:rsidR="00B80CA4" w:rsidRDefault="00B80CA4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FD5B30" w:rsidRPr="00FD5B30" w:rsidRDefault="00FD5B30" w:rsidP="00D46F7B">
      <w:pPr>
        <w:pStyle w:val="04TitreAECPDTSIN"/>
      </w:pPr>
      <w:r>
        <w:t>STATISTIQUES SINISTRES</w:t>
      </w:r>
    </w:p>
    <w:p w:rsidR="00FD5B30" w:rsidRDefault="00FD5B30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</w:pPr>
    </w:p>
    <w:p w:rsidR="00CB2F36" w:rsidRDefault="00CB2F36" w:rsidP="00CB2F36">
      <w:pPr>
        <w:widowControl w:val="0"/>
        <w:rPr>
          <w:sz w:val="22"/>
        </w:rPr>
      </w:pPr>
    </w:p>
    <w:p w:rsidR="00463425" w:rsidRDefault="00463425" w:rsidP="00CB2F36">
      <w:pPr>
        <w:widowControl w:val="0"/>
      </w:pPr>
    </w:p>
    <w:sectPr w:rsidR="00463425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88D" w:rsidRDefault="002C488D">
      <w:r>
        <w:separator/>
      </w:r>
    </w:p>
  </w:endnote>
  <w:endnote w:type="continuationSeparator" w:id="0">
    <w:p w:rsidR="002C488D" w:rsidRDefault="002C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88D" w:rsidRDefault="002C488D">
      <w:r>
        <w:separator/>
      </w:r>
    </w:p>
  </w:footnote>
  <w:footnote w:type="continuationSeparator" w:id="0">
    <w:p w:rsidR="002C488D" w:rsidRDefault="002C4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488D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146"/>
    <w:rsid w:val="005E0F53"/>
    <w:rsid w:val="005E1936"/>
    <w:rsid w:val="005E4DF1"/>
    <w:rsid w:val="005E65CC"/>
    <w:rsid w:val="005F3490"/>
    <w:rsid w:val="006005EB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46F7B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27A0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F545-E9B4-48A3-8B6C-52D7A275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Christophe LAUNAY</cp:lastModifiedBy>
  <cp:revision>7</cp:revision>
  <cp:lastPrinted>2011-03-08T09:11:00Z</cp:lastPrinted>
  <dcterms:created xsi:type="dcterms:W3CDTF">2020-04-06T18:08:00Z</dcterms:created>
  <dcterms:modified xsi:type="dcterms:W3CDTF">2025-01-14T16:26:00Z</dcterms:modified>
</cp:coreProperties>
</file>